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36" w:rsidRPr="00F90E36" w:rsidRDefault="00F90E36" w:rsidP="00F90E36">
      <w:pPr>
        <w:jc w:val="center"/>
        <w:rPr>
          <w:sz w:val="48"/>
          <w:szCs w:val="48"/>
        </w:rPr>
      </w:pPr>
      <w:r w:rsidRPr="00F90E36">
        <w:rPr>
          <w:sz w:val="48"/>
          <w:szCs w:val="48"/>
        </w:rPr>
        <w:t>Using Power Point Effectively</w:t>
      </w:r>
    </w:p>
    <w:p w:rsidR="00F90E36" w:rsidRPr="00F90E36" w:rsidRDefault="00F90E36" w:rsidP="00F90E36">
      <w:pPr>
        <w:jc w:val="center"/>
        <w:rPr>
          <w:sz w:val="44"/>
          <w:szCs w:val="44"/>
        </w:rPr>
      </w:pPr>
      <w:r w:rsidRPr="00F90E36">
        <w:rPr>
          <w:rStyle w:val="guideurl"/>
          <w:sz w:val="32"/>
          <w:szCs w:val="32"/>
        </w:rPr>
        <w:t>http://ubalt.libguides.com/powerpoint</w:t>
      </w:r>
    </w:p>
    <w:p w:rsidR="00F90E36" w:rsidRDefault="00F90E36" w:rsidP="00F90E36">
      <w:pPr>
        <w:jc w:val="center"/>
      </w:pPr>
    </w:p>
    <w:p w:rsidR="00F90E36" w:rsidRDefault="00F90E36" w:rsidP="00F90E36">
      <w:pPr>
        <w:jc w:val="center"/>
      </w:pPr>
    </w:p>
    <w:p w:rsidR="005040FD" w:rsidRDefault="00F90E36" w:rsidP="00F90E36">
      <w:pPr>
        <w:rPr>
          <w:b/>
        </w:rPr>
      </w:pPr>
      <w:r>
        <w:rPr>
          <w:b/>
        </w:rPr>
        <w:t>Guiding Principles</w:t>
      </w:r>
      <w:r w:rsidRPr="00F90E36">
        <w:rPr>
          <w:b/>
        </w:rPr>
        <w:t>:</w:t>
      </w:r>
    </w:p>
    <w:p w:rsidR="005040FD" w:rsidRDefault="005040FD" w:rsidP="00F90E36">
      <w:pPr>
        <w:rPr>
          <w:b/>
        </w:rPr>
      </w:pPr>
    </w:p>
    <w:tbl>
      <w:tblPr>
        <w:tblStyle w:val="TableGrid"/>
        <w:tblW w:w="0" w:type="auto"/>
        <w:tblLook w:val="04A0"/>
      </w:tblPr>
      <w:tblGrid>
        <w:gridCol w:w="2718"/>
        <w:gridCol w:w="6858"/>
      </w:tblGrid>
      <w:tr w:rsidR="005040FD" w:rsidTr="002C76DB">
        <w:tc>
          <w:tcPr>
            <w:tcW w:w="2718" w:type="dxa"/>
          </w:tcPr>
          <w:p w:rsidR="005040FD" w:rsidRPr="005040FD" w:rsidRDefault="005040FD" w:rsidP="005040FD">
            <w:pPr>
              <w:pStyle w:val="ListParagraph"/>
              <w:numPr>
                <w:ilvl w:val="0"/>
                <w:numId w:val="1"/>
              </w:numPr>
              <w:rPr>
                <w:b/>
                <w:i/>
              </w:rPr>
            </w:pPr>
            <w:r w:rsidRPr="005040FD">
              <w:rPr>
                <w:i/>
              </w:rPr>
              <w:t>The presenter is the star</w:t>
            </w:r>
          </w:p>
          <w:p w:rsidR="005040FD" w:rsidRDefault="005040FD" w:rsidP="00F90E36">
            <w:pPr>
              <w:ind w:firstLine="0"/>
              <w:rPr>
                <w:b/>
              </w:rPr>
            </w:pPr>
          </w:p>
        </w:tc>
        <w:tc>
          <w:tcPr>
            <w:tcW w:w="6858" w:type="dxa"/>
          </w:tcPr>
          <w:p w:rsidR="005040FD" w:rsidRPr="005040FD" w:rsidRDefault="00FE5724" w:rsidP="005040FD">
            <w:pPr>
              <w:pStyle w:val="ListParagraph"/>
              <w:numPr>
                <w:ilvl w:val="0"/>
                <w:numId w:val="2"/>
              </w:numPr>
              <w:rPr>
                <w:b/>
              </w:rPr>
            </w:pPr>
            <w:r>
              <w:t>S</w:t>
            </w:r>
            <w:r w:rsidR="005040FD">
              <w:t>lides should reinforce and support whatever the speaker is saying.</w:t>
            </w:r>
          </w:p>
          <w:p w:rsidR="005040FD" w:rsidRPr="002C76DB" w:rsidRDefault="00141856" w:rsidP="00141856">
            <w:pPr>
              <w:pStyle w:val="ListParagraph"/>
              <w:numPr>
                <w:ilvl w:val="0"/>
                <w:numId w:val="2"/>
              </w:numPr>
              <w:rPr>
                <w:b/>
              </w:rPr>
            </w:pPr>
            <w:r>
              <w:t xml:space="preserve">The slide </w:t>
            </w:r>
            <w:r w:rsidR="005040FD">
              <w:t>should never be the focus</w:t>
            </w:r>
            <w:r>
              <w:t xml:space="preserve"> unless a particular image is the topic</w:t>
            </w:r>
            <w:r w:rsidR="002C76DB">
              <w:t>.</w:t>
            </w:r>
          </w:p>
          <w:p w:rsidR="002C76DB" w:rsidRPr="005040FD" w:rsidRDefault="002C76DB" w:rsidP="002C76DB">
            <w:pPr>
              <w:pStyle w:val="ListParagraph"/>
              <w:ind w:firstLine="0"/>
              <w:rPr>
                <w:b/>
              </w:rPr>
            </w:pPr>
          </w:p>
        </w:tc>
      </w:tr>
      <w:tr w:rsidR="005040FD" w:rsidTr="002C76DB">
        <w:tc>
          <w:tcPr>
            <w:tcW w:w="2718" w:type="dxa"/>
          </w:tcPr>
          <w:p w:rsidR="005040FD" w:rsidRPr="005040FD" w:rsidRDefault="005040FD" w:rsidP="005040FD">
            <w:pPr>
              <w:pStyle w:val="ListParagraph"/>
              <w:numPr>
                <w:ilvl w:val="0"/>
                <w:numId w:val="1"/>
              </w:numPr>
              <w:rPr>
                <w:b/>
                <w:i/>
              </w:rPr>
            </w:pPr>
            <w:r w:rsidRPr="005040FD">
              <w:rPr>
                <w:i/>
              </w:rPr>
              <w:t>Keep the slides simple</w:t>
            </w:r>
          </w:p>
          <w:p w:rsidR="005040FD" w:rsidRDefault="005040FD" w:rsidP="00F90E36">
            <w:pPr>
              <w:ind w:firstLine="0"/>
              <w:rPr>
                <w:b/>
              </w:rPr>
            </w:pPr>
          </w:p>
        </w:tc>
        <w:tc>
          <w:tcPr>
            <w:tcW w:w="6858" w:type="dxa"/>
          </w:tcPr>
          <w:p w:rsidR="00DA4F0C" w:rsidRPr="00DA4F0C" w:rsidRDefault="005040FD" w:rsidP="005040FD">
            <w:pPr>
              <w:pStyle w:val="ListParagraph"/>
              <w:numPr>
                <w:ilvl w:val="0"/>
                <w:numId w:val="4"/>
              </w:numPr>
              <w:rPr>
                <w:b/>
              </w:rPr>
            </w:pPr>
            <w:r>
              <w:t xml:space="preserve">Each slide should have one main idea </w:t>
            </w:r>
          </w:p>
          <w:p w:rsidR="005040FD" w:rsidRPr="005040FD" w:rsidRDefault="005040FD" w:rsidP="00DA4F0C">
            <w:pPr>
              <w:pStyle w:val="ListParagraph"/>
              <w:numPr>
                <w:ilvl w:val="1"/>
                <w:numId w:val="4"/>
              </w:numPr>
              <w:rPr>
                <w:b/>
              </w:rPr>
            </w:pPr>
            <w:r>
              <w:t>there can be more than one supporting idea</w:t>
            </w:r>
          </w:p>
          <w:p w:rsidR="00B15212" w:rsidRPr="00681193" w:rsidRDefault="005040FD" w:rsidP="00681193">
            <w:pPr>
              <w:pStyle w:val="ListParagraph"/>
              <w:numPr>
                <w:ilvl w:val="0"/>
                <w:numId w:val="4"/>
              </w:numPr>
              <w:rPr>
                <w:b/>
              </w:rPr>
            </w:pPr>
            <w:r>
              <w:t>If you use a chart or graph, it probably should only show a comparison across 1-</w:t>
            </w:r>
            <w:r w:rsidR="00141856">
              <w:t>3</w:t>
            </w:r>
            <w:r>
              <w:t xml:space="preserve"> variables. </w:t>
            </w:r>
            <w:r w:rsidR="00B15212">
              <w:t xml:space="preserve"> </w:t>
            </w:r>
          </w:p>
          <w:p w:rsidR="00681193" w:rsidRPr="00681193" w:rsidRDefault="00681193" w:rsidP="00681193">
            <w:pPr>
              <w:pStyle w:val="ListParagraph"/>
              <w:numPr>
                <w:ilvl w:val="0"/>
                <w:numId w:val="4"/>
              </w:numPr>
              <w:rPr>
                <w:b/>
              </w:rPr>
            </w:pPr>
            <w:r>
              <w:t xml:space="preserve">If you need </w:t>
            </w:r>
            <w:r w:rsidR="00FE5724">
              <w:t>to show a more complicated chart, build up to it.  Introduce one variable at a time and explain the significance of each.  Don’t show everything at once.</w:t>
            </w:r>
            <w:r>
              <w:br/>
            </w:r>
          </w:p>
          <w:p w:rsidR="005040FD" w:rsidRPr="00B15212" w:rsidRDefault="00B15212" w:rsidP="00F90E36">
            <w:pPr>
              <w:ind w:firstLine="0"/>
              <w:rPr>
                <w:i/>
              </w:rPr>
            </w:pPr>
            <w:r>
              <w:rPr>
                <w:i/>
              </w:rPr>
              <w:t>Remember:  If it is too complicated for a slide, put it in a handout</w:t>
            </w:r>
            <w:r w:rsidR="002C76DB">
              <w:rPr>
                <w:i/>
              </w:rPr>
              <w:t>.</w:t>
            </w:r>
          </w:p>
        </w:tc>
      </w:tr>
      <w:tr w:rsidR="00DA4F0C" w:rsidTr="002C76DB">
        <w:tc>
          <w:tcPr>
            <w:tcW w:w="2718" w:type="dxa"/>
          </w:tcPr>
          <w:p w:rsidR="00DA4F0C" w:rsidRPr="005040FD" w:rsidRDefault="00DA4F0C" w:rsidP="005040FD">
            <w:pPr>
              <w:pStyle w:val="ListParagraph"/>
              <w:numPr>
                <w:ilvl w:val="0"/>
                <w:numId w:val="1"/>
              </w:numPr>
              <w:rPr>
                <w:i/>
              </w:rPr>
            </w:pPr>
            <w:r>
              <w:rPr>
                <w:i/>
              </w:rPr>
              <w:t>Embrace Constraints</w:t>
            </w:r>
          </w:p>
        </w:tc>
        <w:tc>
          <w:tcPr>
            <w:tcW w:w="6858" w:type="dxa"/>
          </w:tcPr>
          <w:p w:rsidR="00DA4F0C" w:rsidRDefault="00DA4F0C" w:rsidP="00DA4F0C">
            <w:pPr>
              <w:pStyle w:val="ListParagraph"/>
              <w:numPr>
                <w:ilvl w:val="0"/>
                <w:numId w:val="4"/>
              </w:numPr>
            </w:pPr>
            <w:r>
              <w:t>Staying within the limits of a slide’s capability to convey information, allows for more creativity that can have an effective impact</w:t>
            </w:r>
          </w:p>
        </w:tc>
      </w:tr>
      <w:tr w:rsidR="000E6A8F" w:rsidTr="002C76DB">
        <w:tc>
          <w:tcPr>
            <w:tcW w:w="2718" w:type="dxa"/>
          </w:tcPr>
          <w:p w:rsidR="000E6A8F" w:rsidRPr="005040FD" w:rsidRDefault="000E6A8F" w:rsidP="005040FD">
            <w:pPr>
              <w:pStyle w:val="ListParagraph"/>
              <w:numPr>
                <w:ilvl w:val="0"/>
                <w:numId w:val="1"/>
              </w:numPr>
              <w:rPr>
                <w:i/>
              </w:rPr>
            </w:pPr>
            <w:r>
              <w:rPr>
                <w:i/>
              </w:rPr>
              <w:t>Storyboard first</w:t>
            </w:r>
          </w:p>
        </w:tc>
        <w:tc>
          <w:tcPr>
            <w:tcW w:w="6858" w:type="dxa"/>
          </w:tcPr>
          <w:p w:rsidR="000E6A8F" w:rsidRDefault="000E6A8F" w:rsidP="005040FD">
            <w:pPr>
              <w:pStyle w:val="ListParagraph"/>
              <w:numPr>
                <w:ilvl w:val="0"/>
                <w:numId w:val="4"/>
              </w:numPr>
            </w:pPr>
            <w:r>
              <w:t>Plan what you want the slides to say first</w:t>
            </w:r>
          </w:p>
          <w:p w:rsidR="000E6A8F" w:rsidRDefault="000E6A8F" w:rsidP="005040FD">
            <w:pPr>
              <w:pStyle w:val="ListParagraph"/>
              <w:numPr>
                <w:ilvl w:val="0"/>
                <w:numId w:val="4"/>
              </w:numPr>
            </w:pPr>
            <w:r>
              <w:t>Then find images to go with the presentation</w:t>
            </w:r>
          </w:p>
        </w:tc>
      </w:tr>
      <w:tr w:rsidR="000E6A8F" w:rsidTr="002C76DB">
        <w:tc>
          <w:tcPr>
            <w:tcW w:w="2718" w:type="dxa"/>
          </w:tcPr>
          <w:p w:rsidR="000E6A8F" w:rsidRDefault="000E6A8F" w:rsidP="005040FD">
            <w:pPr>
              <w:pStyle w:val="ListParagraph"/>
              <w:numPr>
                <w:ilvl w:val="0"/>
                <w:numId w:val="1"/>
              </w:numPr>
              <w:rPr>
                <w:i/>
              </w:rPr>
            </w:pPr>
            <w:r>
              <w:rPr>
                <w:i/>
              </w:rPr>
              <w:t>The Leave Behind</w:t>
            </w:r>
          </w:p>
        </w:tc>
        <w:tc>
          <w:tcPr>
            <w:tcW w:w="6858" w:type="dxa"/>
          </w:tcPr>
          <w:p w:rsidR="000E6A8F" w:rsidRDefault="00FE5724" w:rsidP="005040FD">
            <w:pPr>
              <w:pStyle w:val="ListParagraph"/>
              <w:numPr>
                <w:ilvl w:val="0"/>
                <w:numId w:val="4"/>
              </w:numPr>
            </w:pPr>
            <w:r>
              <w:t>A handout can have more complicated charts, data and analysis</w:t>
            </w:r>
          </w:p>
          <w:p w:rsidR="000E6A8F" w:rsidRDefault="000E6A8F" w:rsidP="005040FD">
            <w:pPr>
              <w:pStyle w:val="ListParagraph"/>
              <w:numPr>
                <w:ilvl w:val="0"/>
                <w:numId w:val="4"/>
              </w:numPr>
            </w:pPr>
            <w:r>
              <w:t>Do not simply handout copies of your slides</w:t>
            </w:r>
          </w:p>
        </w:tc>
      </w:tr>
    </w:tbl>
    <w:p w:rsidR="00B15212" w:rsidRDefault="00B15212" w:rsidP="00F90E36">
      <w:pPr>
        <w:rPr>
          <w:b/>
        </w:rPr>
      </w:pPr>
    </w:p>
    <w:p w:rsidR="00B15212" w:rsidRDefault="00B15212" w:rsidP="00F90E36">
      <w:pPr>
        <w:rPr>
          <w:b/>
        </w:rPr>
      </w:pPr>
    </w:p>
    <w:p w:rsidR="00DA4F0C" w:rsidRDefault="00DA4F0C">
      <w:pPr>
        <w:rPr>
          <w:b/>
        </w:rPr>
      </w:pPr>
      <w:r>
        <w:rPr>
          <w:b/>
        </w:rPr>
        <w:br w:type="page"/>
      </w:r>
    </w:p>
    <w:p w:rsidR="00B172F3" w:rsidRDefault="00DA4F0C" w:rsidP="00B172F3">
      <w:pPr>
        <w:rPr>
          <w:b/>
        </w:rPr>
      </w:pPr>
      <w:r>
        <w:rPr>
          <w:b/>
        </w:rPr>
        <w:lastRenderedPageBreak/>
        <w:t>Typography</w:t>
      </w:r>
      <w:r w:rsidR="00B172F3" w:rsidRPr="00F90E36">
        <w:rPr>
          <w:b/>
        </w:rPr>
        <w:t>:</w:t>
      </w:r>
    </w:p>
    <w:p w:rsidR="00B172F3" w:rsidRDefault="00B172F3" w:rsidP="00B172F3">
      <w:pPr>
        <w:rPr>
          <w:b/>
        </w:rPr>
      </w:pPr>
    </w:p>
    <w:tbl>
      <w:tblPr>
        <w:tblStyle w:val="TableGrid"/>
        <w:tblW w:w="0" w:type="auto"/>
        <w:tblLook w:val="04A0"/>
      </w:tblPr>
      <w:tblGrid>
        <w:gridCol w:w="2718"/>
        <w:gridCol w:w="6858"/>
      </w:tblGrid>
      <w:tr w:rsidR="00B172F3" w:rsidTr="00681193">
        <w:tc>
          <w:tcPr>
            <w:tcW w:w="2718" w:type="dxa"/>
          </w:tcPr>
          <w:p w:rsidR="00B172F3" w:rsidRPr="005040FD" w:rsidRDefault="00DA4F0C" w:rsidP="00681193">
            <w:pPr>
              <w:pStyle w:val="ListParagraph"/>
              <w:numPr>
                <w:ilvl w:val="0"/>
                <w:numId w:val="1"/>
              </w:numPr>
              <w:rPr>
                <w:b/>
                <w:i/>
              </w:rPr>
            </w:pPr>
            <w:r>
              <w:rPr>
                <w:i/>
              </w:rPr>
              <w:t>Make it readable in the last row</w:t>
            </w:r>
          </w:p>
          <w:p w:rsidR="00B172F3" w:rsidRDefault="00B172F3" w:rsidP="00681193">
            <w:pPr>
              <w:ind w:firstLine="0"/>
              <w:rPr>
                <w:b/>
              </w:rPr>
            </w:pPr>
          </w:p>
        </w:tc>
        <w:tc>
          <w:tcPr>
            <w:tcW w:w="6858" w:type="dxa"/>
          </w:tcPr>
          <w:p w:rsidR="00B172F3" w:rsidRPr="005040FD" w:rsidRDefault="00DA4F0C" w:rsidP="00681193">
            <w:pPr>
              <w:pStyle w:val="ListParagraph"/>
              <w:numPr>
                <w:ilvl w:val="0"/>
                <w:numId w:val="2"/>
              </w:numPr>
              <w:rPr>
                <w:b/>
              </w:rPr>
            </w:pPr>
            <w:r>
              <w:t>Make sure the font is big enough</w:t>
            </w:r>
          </w:p>
          <w:p w:rsidR="00B172F3" w:rsidRPr="00DA4F0C" w:rsidRDefault="00DA4F0C" w:rsidP="00681193">
            <w:pPr>
              <w:pStyle w:val="ListParagraph"/>
              <w:numPr>
                <w:ilvl w:val="0"/>
                <w:numId w:val="2"/>
              </w:numPr>
              <w:rPr>
                <w:b/>
              </w:rPr>
            </w:pPr>
            <w:r>
              <w:t xml:space="preserve">Use proper spacing </w:t>
            </w:r>
          </w:p>
          <w:p w:rsidR="00DA4F0C" w:rsidRDefault="00DA4F0C" w:rsidP="00DA4F0C">
            <w:pPr>
              <w:pStyle w:val="ListParagraph"/>
              <w:numPr>
                <w:ilvl w:val="1"/>
                <w:numId w:val="5"/>
              </w:numPr>
              <w:spacing w:after="200" w:line="276" w:lineRule="auto"/>
            </w:pPr>
            <w:proofErr w:type="spellStart"/>
            <w:r>
              <w:t>Kearning</w:t>
            </w:r>
            <w:proofErr w:type="spellEnd"/>
            <w:r>
              <w:t>: the space between letters, can be changed in “font” formatting</w:t>
            </w:r>
          </w:p>
          <w:p w:rsidR="00DA4F0C" w:rsidRPr="00DA4F0C" w:rsidRDefault="00DA4F0C" w:rsidP="00DA4F0C">
            <w:pPr>
              <w:pStyle w:val="ListParagraph"/>
              <w:numPr>
                <w:ilvl w:val="1"/>
                <w:numId w:val="5"/>
              </w:numPr>
              <w:spacing w:after="200" w:line="276" w:lineRule="auto"/>
            </w:pPr>
            <w:r>
              <w:t xml:space="preserve">Leading: </w:t>
            </w:r>
            <w:proofErr w:type="spellStart"/>
            <w:r>
              <w:t>thespace</w:t>
            </w:r>
            <w:proofErr w:type="spellEnd"/>
            <w:r>
              <w:t xml:space="preserve"> between lines is usually 20% larger than in print.  Can be changed in “paragraph” formatting</w:t>
            </w:r>
          </w:p>
          <w:p w:rsidR="00B172F3" w:rsidRPr="005040FD" w:rsidRDefault="00B172F3" w:rsidP="00681193">
            <w:pPr>
              <w:pStyle w:val="ListParagraph"/>
              <w:ind w:firstLine="0"/>
              <w:rPr>
                <w:b/>
              </w:rPr>
            </w:pPr>
          </w:p>
        </w:tc>
      </w:tr>
      <w:tr w:rsidR="00B172F3" w:rsidTr="00681193">
        <w:tc>
          <w:tcPr>
            <w:tcW w:w="2718" w:type="dxa"/>
          </w:tcPr>
          <w:p w:rsidR="00B172F3" w:rsidRPr="005040FD" w:rsidRDefault="00DA4F0C" w:rsidP="00681193">
            <w:pPr>
              <w:pStyle w:val="ListParagraph"/>
              <w:numPr>
                <w:ilvl w:val="0"/>
                <w:numId w:val="1"/>
              </w:numPr>
              <w:rPr>
                <w:b/>
                <w:i/>
              </w:rPr>
            </w:pPr>
            <w:r>
              <w:rPr>
                <w:i/>
              </w:rPr>
              <w:t>Some recommended fonts</w:t>
            </w:r>
          </w:p>
          <w:p w:rsidR="00B172F3" w:rsidRDefault="00B172F3" w:rsidP="00681193">
            <w:pPr>
              <w:ind w:firstLine="0"/>
              <w:rPr>
                <w:b/>
              </w:rPr>
            </w:pPr>
          </w:p>
        </w:tc>
        <w:tc>
          <w:tcPr>
            <w:tcW w:w="6858" w:type="dxa"/>
          </w:tcPr>
          <w:p w:rsidR="00DA4F0C" w:rsidRPr="00F87F5A" w:rsidRDefault="00DA4F0C" w:rsidP="00DA4F0C">
            <w:pPr>
              <w:pStyle w:val="ListParagraph"/>
              <w:numPr>
                <w:ilvl w:val="0"/>
                <w:numId w:val="6"/>
              </w:numPr>
              <w:spacing w:after="200" w:line="276" w:lineRule="auto"/>
              <w:rPr>
                <w:rFonts w:ascii="Bodoni MT" w:hAnsi="Bodoni MT"/>
              </w:rPr>
            </w:pPr>
            <w:proofErr w:type="spellStart"/>
            <w:r>
              <w:rPr>
                <w:rFonts w:ascii="Bodoni MT" w:hAnsi="Bodoni MT"/>
              </w:rPr>
              <w:t>Bodoni</w:t>
            </w:r>
            <w:proofErr w:type="spellEnd"/>
            <w:r>
              <w:rPr>
                <w:rFonts w:ascii="Bodoni MT" w:hAnsi="Bodoni MT"/>
              </w:rPr>
              <w:t xml:space="preserve"> – Elegant, subjective, classic yet modern feel</w:t>
            </w:r>
          </w:p>
          <w:p w:rsidR="00DA4F0C" w:rsidRPr="00F87F5A" w:rsidRDefault="00DA4F0C" w:rsidP="00DA4F0C">
            <w:pPr>
              <w:pStyle w:val="ListParagraph"/>
              <w:numPr>
                <w:ilvl w:val="0"/>
                <w:numId w:val="6"/>
              </w:numPr>
              <w:spacing w:after="200" w:line="276" w:lineRule="auto"/>
              <w:rPr>
                <w:rFonts w:ascii="Garamond" w:hAnsi="Garamond"/>
              </w:rPr>
            </w:pPr>
            <w:r w:rsidRPr="00F87F5A">
              <w:rPr>
                <w:rFonts w:ascii="Garamond" w:hAnsi="Garamond"/>
              </w:rPr>
              <w:t>Garamond</w:t>
            </w:r>
            <w:r>
              <w:rPr>
                <w:rFonts w:ascii="Garamond" w:hAnsi="Garamond"/>
              </w:rPr>
              <w:t xml:space="preserve"> – Classic elegance, mature without being stuffy</w:t>
            </w:r>
          </w:p>
          <w:p w:rsidR="00DA4F0C" w:rsidRPr="00F87F5A" w:rsidRDefault="00DA4F0C" w:rsidP="00DA4F0C">
            <w:pPr>
              <w:pStyle w:val="ListParagraph"/>
              <w:numPr>
                <w:ilvl w:val="0"/>
                <w:numId w:val="6"/>
              </w:numPr>
              <w:spacing w:after="200" w:line="276" w:lineRule="auto"/>
              <w:rPr>
                <w:rFonts w:ascii="Baskerville Old Face" w:hAnsi="Baskerville Old Face"/>
              </w:rPr>
            </w:pPr>
            <w:r w:rsidRPr="00F87F5A">
              <w:rPr>
                <w:rFonts w:ascii="Baskerville Old Face" w:hAnsi="Baskerville Old Face"/>
              </w:rPr>
              <w:t>Baskerville</w:t>
            </w:r>
            <w:r>
              <w:rPr>
                <w:rFonts w:ascii="Baskerville Old Face" w:hAnsi="Baskerville Old Face"/>
              </w:rPr>
              <w:t xml:space="preserve"> – Refined, dignified and </w:t>
            </w:r>
            <w:proofErr w:type="spellStart"/>
            <w:r>
              <w:rPr>
                <w:rFonts w:ascii="Baskerville Old Face" w:hAnsi="Baskerville Old Face"/>
              </w:rPr>
              <w:t>bueatifully</w:t>
            </w:r>
            <w:proofErr w:type="spellEnd"/>
            <w:r>
              <w:rPr>
                <w:rFonts w:ascii="Baskerville Old Face" w:hAnsi="Baskerville Old Face"/>
              </w:rPr>
              <w:t xml:space="preserve"> simple</w:t>
            </w:r>
          </w:p>
          <w:p w:rsidR="00DA4F0C" w:rsidRPr="00F87F5A" w:rsidRDefault="00DA4F0C" w:rsidP="00DA4F0C">
            <w:pPr>
              <w:pStyle w:val="ListParagraph"/>
              <w:numPr>
                <w:ilvl w:val="0"/>
                <w:numId w:val="6"/>
              </w:numPr>
              <w:spacing w:after="200" w:line="276" w:lineRule="auto"/>
              <w:rPr>
                <w:rFonts w:ascii="Helvetica" w:hAnsi="Helvetica"/>
              </w:rPr>
            </w:pPr>
            <w:r w:rsidRPr="00F87F5A">
              <w:rPr>
                <w:rFonts w:ascii="Helvetica" w:hAnsi="Helvetica"/>
              </w:rPr>
              <w:t>Helvetica – Neutral without being boring, simple contemporary</w:t>
            </w:r>
          </w:p>
          <w:p w:rsidR="00DA4F0C" w:rsidRPr="00A27437" w:rsidRDefault="00DA4F0C" w:rsidP="00DA4F0C">
            <w:pPr>
              <w:pStyle w:val="ListParagraph"/>
              <w:numPr>
                <w:ilvl w:val="0"/>
                <w:numId w:val="6"/>
              </w:numPr>
              <w:spacing w:after="200" w:line="276" w:lineRule="auto"/>
              <w:rPr>
                <w:rFonts w:ascii="Rockwell" w:hAnsi="Rockwell"/>
              </w:rPr>
            </w:pPr>
            <w:r w:rsidRPr="00A27437">
              <w:rPr>
                <w:rFonts w:ascii="Rockwell" w:hAnsi="Rockwell"/>
              </w:rPr>
              <w:t xml:space="preserve">Rockwell – </w:t>
            </w:r>
            <w:r>
              <w:rPr>
                <w:rFonts w:ascii="Rockwell" w:hAnsi="Rockwell"/>
              </w:rPr>
              <w:t>Distinct, bold, confident, good display type</w:t>
            </w:r>
          </w:p>
          <w:p w:rsidR="00DA4F0C" w:rsidRDefault="00DA4F0C" w:rsidP="00DA4F0C">
            <w:pPr>
              <w:pStyle w:val="ListParagraph"/>
              <w:numPr>
                <w:ilvl w:val="0"/>
                <w:numId w:val="6"/>
              </w:numPr>
              <w:spacing w:after="200" w:line="276" w:lineRule="auto"/>
              <w:rPr>
                <w:rFonts w:ascii="Gill Sans MT" w:hAnsi="Gill Sans MT"/>
              </w:rPr>
            </w:pPr>
            <w:r w:rsidRPr="00F87F5A">
              <w:rPr>
                <w:rFonts w:ascii="Gill Sans MT" w:hAnsi="Gill Sans MT"/>
              </w:rPr>
              <w:t>Gill Sans – Sans serif with a distinct, warm, friendly personality</w:t>
            </w:r>
          </w:p>
          <w:p w:rsidR="00DA4F0C" w:rsidRPr="003B63CF" w:rsidRDefault="00DA4F0C" w:rsidP="00DA4F0C">
            <w:pPr>
              <w:pStyle w:val="ListParagraph"/>
              <w:numPr>
                <w:ilvl w:val="0"/>
                <w:numId w:val="6"/>
              </w:numPr>
              <w:spacing w:after="200" w:line="276" w:lineRule="auto"/>
              <w:rPr>
                <w:rFonts w:ascii="Franklin Gothic Book" w:hAnsi="Franklin Gothic Book"/>
              </w:rPr>
            </w:pPr>
            <w:r w:rsidRPr="003B63CF">
              <w:rPr>
                <w:rFonts w:ascii="Franklin Gothic Book" w:hAnsi="Franklin Gothic Book"/>
              </w:rPr>
              <w:t>Franklin Gothic – Classic sans serif popular for use in billboards and large displays</w:t>
            </w:r>
          </w:p>
          <w:p w:rsidR="00B172F3" w:rsidRPr="00B15212" w:rsidRDefault="00DA4F0C" w:rsidP="00DA4F0C">
            <w:pPr>
              <w:ind w:firstLine="0"/>
              <w:rPr>
                <w:i/>
              </w:rPr>
            </w:pPr>
            <w:r>
              <w:rPr>
                <w:i/>
              </w:rPr>
              <w:t xml:space="preserve">Taken from </w:t>
            </w:r>
            <w:r w:rsidRPr="00DA4F0C">
              <w:t>Presentation Zen Design</w:t>
            </w:r>
            <w:r>
              <w:rPr>
                <w:i/>
              </w:rPr>
              <w:t>, p.44</w:t>
            </w:r>
          </w:p>
        </w:tc>
      </w:tr>
      <w:tr w:rsidR="00DA4F0C" w:rsidTr="00681193">
        <w:tc>
          <w:tcPr>
            <w:tcW w:w="2718" w:type="dxa"/>
          </w:tcPr>
          <w:p w:rsidR="00DA4F0C" w:rsidRDefault="004C3836" w:rsidP="00681193">
            <w:pPr>
              <w:pStyle w:val="ListParagraph"/>
              <w:numPr>
                <w:ilvl w:val="0"/>
                <w:numId w:val="1"/>
              </w:numPr>
              <w:rPr>
                <w:i/>
              </w:rPr>
            </w:pPr>
            <w:r>
              <w:rPr>
                <w:i/>
              </w:rPr>
              <w:t>Keep fonts simple</w:t>
            </w:r>
          </w:p>
        </w:tc>
        <w:tc>
          <w:tcPr>
            <w:tcW w:w="6858" w:type="dxa"/>
          </w:tcPr>
          <w:p w:rsidR="00DA4F0C" w:rsidRPr="004C3836" w:rsidRDefault="00DA4F0C" w:rsidP="00DA4F0C">
            <w:pPr>
              <w:pStyle w:val="ListParagraph"/>
              <w:numPr>
                <w:ilvl w:val="0"/>
                <w:numId w:val="5"/>
              </w:numPr>
              <w:spacing w:after="200" w:line="276" w:lineRule="auto"/>
              <w:rPr>
                <w:sz w:val="24"/>
                <w:szCs w:val="24"/>
              </w:rPr>
            </w:pPr>
            <w:r w:rsidRPr="00DA4F0C">
              <w:t xml:space="preserve">Keep everything in the same font family. You can </w:t>
            </w:r>
            <w:r>
              <w:t>change</w:t>
            </w:r>
            <w:r w:rsidR="004C3836">
              <w:t xml:space="preserve"> the</w:t>
            </w:r>
            <w:r>
              <w:t xml:space="preserve"> </w:t>
            </w:r>
            <w:r w:rsidRPr="004C3836">
              <w:rPr>
                <w:b/>
                <w:sz w:val="24"/>
                <w:szCs w:val="24"/>
              </w:rPr>
              <w:t xml:space="preserve">font </w:t>
            </w:r>
            <w:r w:rsidR="004C3836" w:rsidRPr="004C3836">
              <w:rPr>
                <w:b/>
                <w:sz w:val="24"/>
                <w:szCs w:val="24"/>
              </w:rPr>
              <w:t>size and weight emphasis</w:t>
            </w:r>
          </w:p>
          <w:p w:rsidR="004C3836" w:rsidRPr="00DA4F0C" w:rsidRDefault="004C3836" w:rsidP="004C3836">
            <w:pPr>
              <w:pStyle w:val="ListParagraph"/>
              <w:numPr>
                <w:ilvl w:val="0"/>
                <w:numId w:val="5"/>
              </w:numPr>
              <w:spacing w:after="200" w:line="276" w:lineRule="auto"/>
            </w:pPr>
            <w:r>
              <w:t xml:space="preserve">If you use a </w:t>
            </w:r>
            <w:r w:rsidRPr="004C3836">
              <w:rPr>
                <w:rFonts w:ascii="Times New Roman" w:hAnsi="Times New Roman" w:cs="Times New Roman"/>
              </w:rPr>
              <w:t>second font-family for emphasis</w:t>
            </w:r>
            <w:r>
              <w:t>, mix a serif and san-serif</w:t>
            </w:r>
          </w:p>
        </w:tc>
      </w:tr>
    </w:tbl>
    <w:p w:rsidR="002276FA" w:rsidRDefault="002276FA" w:rsidP="002276FA">
      <w:pPr>
        <w:ind w:firstLine="0"/>
        <w:rPr>
          <w:b/>
        </w:rPr>
      </w:pPr>
    </w:p>
    <w:p w:rsidR="004C3836" w:rsidRDefault="002276FA" w:rsidP="002276FA">
      <w:pPr>
        <w:rPr>
          <w:b/>
        </w:rPr>
      </w:pPr>
      <w:r>
        <w:rPr>
          <w:b/>
        </w:rPr>
        <w:br w:type="page"/>
      </w:r>
      <w:r w:rsidR="004C3836">
        <w:rPr>
          <w:b/>
        </w:rPr>
        <w:lastRenderedPageBreak/>
        <w:t>Color</w:t>
      </w:r>
      <w:r w:rsidR="004C3836" w:rsidRPr="00F90E36">
        <w:rPr>
          <w:b/>
        </w:rPr>
        <w:t>:</w:t>
      </w:r>
    </w:p>
    <w:p w:rsidR="004C3836" w:rsidRDefault="004C3836" w:rsidP="004C3836">
      <w:pPr>
        <w:rPr>
          <w:b/>
        </w:rPr>
      </w:pPr>
    </w:p>
    <w:tbl>
      <w:tblPr>
        <w:tblStyle w:val="TableGrid"/>
        <w:tblW w:w="9651" w:type="dxa"/>
        <w:tblLook w:val="04A0"/>
      </w:tblPr>
      <w:tblGrid>
        <w:gridCol w:w="2739"/>
        <w:gridCol w:w="6912"/>
      </w:tblGrid>
      <w:tr w:rsidR="004C3836" w:rsidTr="002276FA">
        <w:trPr>
          <w:trHeight w:val="2576"/>
        </w:trPr>
        <w:tc>
          <w:tcPr>
            <w:tcW w:w="2739" w:type="dxa"/>
          </w:tcPr>
          <w:p w:rsidR="004C3836" w:rsidRPr="005040FD" w:rsidRDefault="004C3836" w:rsidP="004C3836">
            <w:pPr>
              <w:pStyle w:val="ListParagraph"/>
              <w:numPr>
                <w:ilvl w:val="0"/>
                <w:numId w:val="1"/>
              </w:numPr>
              <w:rPr>
                <w:b/>
                <w:i/>
              </w:rPr>
            </w:pPr>
            <w:r>
              <w:rPr>
                <w:i/>
              </w:rPr>
              <w:t>Some simple color schemes</w:t>
            </w:r>
          </w:p>
          <w:p w:rsidR="004C3836" w:rsidRDefault="004C3836" w:rsidP="004C3836">
            <w:pPr>
              <w:ind w:firstLine="0"/>
              <w:rPr>
                <w:b/>
              </w:rPr>
            </w:pPr>
          </w:p>
        </w:tc>
        <w:tc>
          <w:tcPr>
            <w:tcW w:w="6912" w:type="dxa"/>
          </w:tcPr>
          <w:p w:rsidR="004C3836" w:rsidRPr="004C3836" w:rsidRDefault="004C3836" w:rsidP="004C3836">
            <w:pPr>
              <w:pStyle w:val="ListParagraph"/>
              <w:numPr>
                <w:ilvl w:val="0"/>
                <w:numId w:val="8"/>
              </w:numPr>
              <w:spacing w:after="200" w:line="276" w:lineRule="auto"/>
            </w:pPr>
            <w:r w:rsidRPr="004C3836">
              <w:t>Monochromatic : one hue, with different shades/tints/levels of saturation</w:t>
            </w:r>
          </w:p>
          <w:p w:rsidR="004C3836" w:rsidRPr="004C3836" w:rsidRDefault="004C3836" w:rsidP="004C3836">
            <w:pPr>
              <w:pStyle w:val="ListParagraph"/>
              <w:numPr>
                <w:ilvl w:val="0"/>
                <w:numId w:val="8"/>
              </w:numPr>
              <w:spacing w:after="200" w:line="276" w:lineRule="auto"/>
            </w:pPr>
            <w:proofErr w:type="gramStart"/>
            <w:r w:rsidRPr="004C3836">
              <w:t>Analogous :</w:t>
            </w:r>
            <w:proofErr w:type="gramEnd"/>
            <w:r w:rsidRPr="004C3836">
              <w:t xml:space="preserve"> two hues that are next to each other in the 12 hue color wheel.</w:t>
            </w:r>
          </w:p>
          <w:p w:rsidR="004C3836" w:rsidRPr="004C3836" w:rsidRDefault="004C3836" w:rsidP="004C3836">
            <w:pPr>
              <w:pStyle w:val="ListParagraph"/>
              <w:numPr>
                <w:ilvl w:val="0"/>
                <w:numId w:val="8"/>
              </w:numPr>
              <w:spacing w:after="200" w:line="276" w:lineRule="auto"/>
            </w:pPr>
            <w:r w:rsidRPr="004C3836">
              <w:t>Achromatic +1: everything is in black, white or grey except use one color to make things stand out (idea from Garr Reynolds)</w:t>
            </w:r>
          </w:p>
          <w:p w:rsidR="004C3836" w:rsidRPr="005040FD" w:rsidRDefault="004C3836" w:rsidP="004C3836">
            <w:pPr>
              <w:spacing w:after="200" w:line="276" w:lineRule="auto"/>
              <w:ind w:firstLine="0"/>
              <w:rPr>
                <w:b/>
              </w:rPr>
            </w:pPr>
            <w:r w:rsidRPr="004C3836">
              <w:t>Not</w:t>
            </w:r>
            <w:r>
              <w:t>e: complementary colors can often be too strong a contrast for a slide</w:t>
            </w:r>
          </w:p>
        </w:tc>
      </w:tr>
      <w:tr w:rsidR="002276FA" w:rsidTr="002276FA">
        <w:trPr>
          <w:trHeight w:val="1880"/>
        </w:trPr>
        <w:tc>
          <w:tcPr>
            <w:tcW w:w="2739" w:type="dxa"/>
          </w:tcPr>
          <w:p w:rsidR="002276FA" w:rsidRPr="002276FA" w:rsidRDefault="002276FA" w:rsidP="002276FA">
            <w:pPr>
              <w:pStyle w:val="ListParagraph"/>
              <w:numPr>
                <w:ilvl w:val="0"/>
                <w:numId w:val="1"/>
              </w:numPr>
              <w:rPr>
                <w:i/>
              </w:rPr>
            </w:pPr>
            <w:r w:rsidRPr="004C3836">
              <w:rPr>
                <w:i/>
              </w:rPr>
              <w:t>Background colors</w:t>
            </w:r>
          </w:p>
        </w:tc>
        <w:tc>
          <w:tcPr>
            <w:tcW w:w="6912" w:type="dxa"/>
          </w:tcPr>
          <w:p w:rsidR="002276FA" w:rsidRDefault="002276FA" w:rsidP="004C3836">
            <w:pPr>
              <w:pStyle w:val="ListParagraph"/>
              <w:numPr>
                <w:ilvl w:val="0"/>
                <w:numId w:val="6"/>
              </w:numPr>
              <w:spacing w:after="200" w:line="276" w:lineRule="auto"/>
            </w:pPr>
            <w:r w:rsidRPr="004C3836">
              <w:t xml:space="preserve">White </w:t>
            </w:r>
            <w:r>
              <w:t xml:space="preserve">is often good.  </w:t>
            </w:r>
          </w:p>
          <w:p w:rsidR="002276FA" w:rsidRDefault="002276FA" w:rsidP="004C3836">
            <w:pPr>
              <w:pStyle w:val="ListParagraph"/>
              <w:numPr>
                <w:ilvl w:val="1"/>
                <w:numId w:val="6"/>
              </w:numPr>
              <w:spacing w:after="200" w:line="276" w:lineRule="auto"/>
            </w:pPr>
            <w:r>
              <w:t xml:space="preserve">Makes it easier to use stock photos.  </w:t>
            </w:r>
          </w:p>
          <w:p w:rsidR="002276FA" w:rsidRPr="004C3836" w:rsidRDefault="002276FA" w:rsidP="004C3836">
            <w:pPr>
              <w:pStyle w:val="ListParagraph"/>
              <w:numPr>
                <w:ilvl w:val="1"/>
                <w:numId w:val="6"/>
              </w:numPr>
              <w:spacing w:after="200" w:line="276" w:lineRule="auto"/>
            </w:pPr>
            <w:r>
              <w:t>Most projectors are bright enough that you can present with the lights on</w:t>
            </w:r>
          </w:p>
          <w:p w:rsidR="002276FA" w:rsidRPr="002276FA" w:rsidRDefault="002276FA" w:rsidP="002276FA">
            <w:pPr>
              <w:pStyle w:val="ListParagraph"/>
              <w:numPr>
                <w:ilvl w:val="0"/>
                <w:numId w:val="6"/>
              </w:numPr>
              <w:spacing w:after="200" w:line="276" w:lineRule="auto"/>
            </w:pPr>
            <w:r>
              <w:t>Dark colors are preferred if you need to present with the lights out.  White can be blinding</w:t>
            </w:r>
          </w:p>
        </w:tc>
      </w:tr>
      <w:tr w:rsidR="002276FA" w:rsidTr="002276FA">
        <w:trPr>
          <w:trHeight w:val="1880"/>
        </w:trPr>
        <w:tc>
          <w:tcPr>
            <w:tcW w:w="2739" w:type="dxa"/>
          </w:tcPr>
          <w:p w:rsidR="002276FA" w:rsidRPr="004C3836" w:rsidRDefault="002276FA" w:rsidP="002276FA">
            <w:pPr>
              <w:pStyle w:val="ListParagraph"/>
              <w:numPr>
                <w:ilvl w:val="0"/>
                <w:numId w:val="1"/>
              </w:numPr>
              <w:rPr>
                <w:i/>
              </w:rPr>
            </w:pPr>
            <w:r>
              <w:rPr>
                <w:i/>
              </w:rPr>
              <w:t>Resources for Choosing Colors</w:t>
            </w:r>
          </w:p>
        </w:tc>
        <w:tc>
          <w:tcPr>
            <w:tcW w:w="6912" w:type="dxa"/>
          </w:tcPr>
          <w:p w:rsidR="002276FA" w:rsidRDefault="002276FA" w:rsidP="002276FA">
            <w:pPr>
              <w:pStyle w:val="ListParagraph"/>
              <w:numPr>
                <w:ilvl w:val="0"/>
                <w:numId w:val="9"/>
              </w:numPr>
              <w:spacing w:after="200" w:line="276" w:lineRule="auto"/>
              <w:rPr>
                <w:rFonts w:ascii="Gill Sans MT" w:hAnsi="Gill Sans MT"/>
              </w:rPr>
            </w:pPr>
            <w:proofErr w:type="spellStart"/>
            <w:r>
              <w:rPr>
                <w:rFonts w:ascii="Gill Sans MT" w:hAnsi="Gill Sans MT"/>
              </w:rPr>
              <w:t>ColorSchemer</w:t>
            </w:r>
            <w:proofErr w:type="spellEnd"/>
            <w:r>
              <w:rPr>
                <w:rFonts w:ascii="Gill Sans MT" w:hAnsi="Gill Sans MT"/>
              </w:rPr>
              <w:t xml:space="preserve"> – </w:t>
            </w:r>
            <w:hyperlink r:id="rId5" w:history="1">
              <w:r w:rsidRPr="00DE7B3D">
                <w:rPr>
                  <w:rStyle w:val="Hyperlink"/>
                  <w:rFonts w:ascii="Gill Sans MT" w:hAnsi="Gill Sans MT"/>
                </w:rPr>
                <w:t>www.colorschemer.com</w:t>
              </w:r>
            </w:hyperlink>
          </w:p>
          <w:p w:rsidR="002276FA" w:rsidRDefault="002276FA" w:rsidP="002276FA">
            <w:pPr>
              <w:pStyle w:val="ListParagraph"/>
              <w:numPr>
                <w:ilvl w:val="0"/>
                <w:numId w:val="9"/>
              </w:numPr>
              <w:spacing w:after="200" w:line="276" w:lineRule="auto"/>
              <w:rPr>
                <w:rFonts w:ascii="Gill Sans MT" w:hAnsi="Gill Sans MT"/>
              </w:rPr>
            </w:pPr>
            <w:proofErr w:type="spellStart"/>
            <w:r>
              <w:rPr>
                <w:rFonts w:ascii="Gill Sans MT" w:hAnsi="Gill Sans MT"/>
              </w:rPr>
              <w:t>COLOURlovers</w:t>
            </w:r>
            <w:proofErr w:type="spellEnd"/>
            <w:r>
              <w:rPr>
                <w:rFonts w:ascii="Gill Sans MT" w:hAnsi="Gill Sans MT"/>
              </w:rPr>
              <w:t xml:space="preserve"> – </w:t>
            </w:r>
            <w:hyperlink r:id="rId6" w:history="1">
              <w:r w:rsidRPr="00DE7B3D">
                <w:rPr>
                  <w:rStyle w:val="Hyperlink"/>
                  <w:rFonts w:ascii="Gill Sans MT" w:hAnsi="Gill Sans MT"/>
                </w:rPr>
                <w:t>www.colourlovers.com</w:t>
              </w:r>
            </w:hyperlink>
          </w:p>
          <w:p w:rsidR="002276FA" w:rsidRDefault="002276FA" w:rsidP="002276FA">
            <w:pPr>
              <w:pStyle w:val="ListParagraph"/>
              <w:numPr>
                <w:ilvl w:val="0"/>
                <w:numId w:val="9"/>
              </w:numPr>
              <w:spacing w:after="200" w:line="276" w:lineRule="auto"/>
              <w:rPr>
                <w:rFonts w:ascii="Gill Sans MT" w:hAnsi="Gill Sans MT"/>
              </w:rPr>
            </w:pPr>
            <w:proofErr w:type="spellStart"/>
            <w:r>
              <w:rPr>
                <w:rFonts w:ascii="Gill Sans MT" w:hAnsi="Gill Sans MT"/>
              </w:rPr>
              <w:t>Kuler</w:t>
            </w:r>
            <w:proofErr w:type="spellEnd"/>
            <w:r>
              <w:rPr>
                <w:rFonts w:ascii="Gill Sans MT" w:hAnsi="Gill Sans MT"/>
              </w:rPr>
              <w:t xml:space="preserve"> – kuler.adobe.com </w:t>
            </w:r>
          </w:p>
          <w:p w:rsidR="002276FA" w:rsidRDefault="002276FA" w:rsidP="002276FA">
            <w:pPr>
              <w:pStyle w:val="ListParagraph"/>
              <w:numPr>
                <w:ilvl w:val="1"/>
                <w:numId w:val="9"/>
              </w:numPr>
              <w:spacing w:after="200" w:line="276" w:lineRule="auto"/>
              <w:rPr>
                <w:rFonts w:ascii="Gill Sans MT" w:hAnsi="Gill Sans MT"/>
              </w:rPr>
            </w:pPr>
            <w:r>
              <w:rPr>
                <w:rFonts w:ascii="Gill Sans MT" w:hAnsi="Gill Sans MT"/>
              </w:rPr>
              <w:t>Can use this to create a color scheme from an image</w:t>
            </w:r>
          </w:p>
          <w:p w:rsidR="002276FA" w:rsidRDefault="002276FA" w:rsidP="002276FA">
            <w:pPr>
              <w:pStyle w:val="ListParagraph"/>
              <w:numPr>
                <w:ilvl w:val="1"/>
                <w:numId w:val="9"/>
              </w:numPr>
              <w:spacing w:after="200" w:line="276" w:lineRule="auto"/>
              <w:rPr>
                <w:rFonts w:ascii="Gill Sans MT" w:hAnsi="Gill Sans MT"/>
              </w:rPr>
            </w:pPr>
            <w:r>
              <w:rPr>
                <w:rFonts w:ascii="Gill Sans MT" w:hAnsi="Gill Sans MT"/>
              </w:rPr>
              <w:t>Can also select a color and apply harmony rules</w:t>
            </w:r>
          </w:p>
          <w:p w:rsidR="002276FA" w:rsidRPr="002276FA" w:rsidRDefault="002276FA" w:rsidP="002276FA">
            <w:pPr>
              <w:pStyle w:val="ListParagraph"/>
              <w:numPr>
                <w:ilvl w:val="1"/>
                <w:numId w:val="9"/>
              </w:numPr>
              <w:spacing w:after="200" w:line="276" w:lineRule="auto"/>
              <w:rPr>
                <w:rFonts w:ascii="Gill Sans MT" w:hAnsi="Gill Sans MT"/>
              </w:rPr>
            </w:pPr>
            <w:hyperlink r:id="rId7" w:history="1">
              <w:r w:rsidRPr="00DE7B3D">
                <w:rPr>
                  <w:rStyle w:val="Hyperlink"/>
                  <w:rFonts w:ascii="Gill Sans MT" w:hAnsi="Gill Sans MT"/>
                </w:rPr>
                <w:t>http://lithoglyph.com/mondrianum/</w:t>
              </w:r>
            </w:hyperlink>
            <w:r>
              <w:rPr>
                <w:rFonts w:ascii="Gill Sans MT" w:hAnsi="Gill Sans MT"/>
              </w:rPr>
              <w:t xml:space="preserve"> allows you to pull </w:t>
            </w:r>
            <w:proofErr w:type="spellStart"/>
            <w:r>
              <w:rPr>
                <w:rFonts w:ascii="Gill Sans MT" w:hAnsi="Gill Sans MT"/>
              </w:rPr>
              <w:t>Kuler</w:t>
            </w:r>
            <w:proofErr w:type="spellEnd"/>
            <w:r>
              <w:rPr>
                <w:rFonts w:ascii="Gill Sans MT" w:hAnsi="Gill Sans MT"/>
              </w:rPr>
              <w:t xml:space="preserve"> schemes into PP and Keynote on your MAC</w:t>
            </w:r>
          </w:p>
        </w:tc>
      </w:tr>
    </w:tbl>
    <w:p w:rsidR="00DA4F0C" w:rsidRDefault="00DA4F0C">
      <w:pPr>
        <w:rPr>
          <w:b/>
        </w:rPr>
      </w:pPr>
      <w:r>
        <w:rPr>
          <w:b/>
        </w:rPr>
        <w:br w:type="page"/>
      </w:r>
    </w:p>
    <w:p w:rsidR="00B15212" w:rsidRDefault="00B15212" w:rsidP="00F90E36">
      <w:pPr>
        <w:rPr>
          <w:b/>
        </w:rPr>
      </w:pPr>
      <w:r>
        <w:rPr>
          <w:b/>
        </w:rPr>
        <w:lastRenderedPageBreak/>
        <w:t>Images:</w:t>
      </w:r>
    </w:p>
    <w:p w:rsidR="00B15212" w:rsidRDefault="00F90E36" w:rsidP="00F90E36">
      <w:pPr>
        <w:rPr>
          <w:b/>
        </w:rPr>
      </w:pPr>
      <w:r>
        <w:rPr>
          <w:b/>
        </w:rPr>
        <w:br/>
      </w:r>
    </w:p>
    <w:tbl>
      <w:tblPr>
        <w:tblStyle w:val="TableGrid"/>
        <w:tblW w:w="0" w:type="auto"/>
        <w:tblLook w:val="04A0"/>
      </w:tblPr>
      <w:tblGrid>
        <w:gridCol w:w="2718"/>
        <w:gridCol w:w="6858"/>
      </w:tblGrid>
      <w:tr w:rsidR="00B15212" w:rsidRPr="005040FD" w:rsidTr="002C76DB">
        <w:tc>
          <w:tcPr>
            <w:tcW w:w="2718" w:type="dxa"/>
          </w:tcPr>
          <w:p w:rsidR="00B15212" w:rsidRPr="002C76DB" w:rsidRDefault="00B15212" w:rsidP="002C76DB">
            <w:pPr>
              <w:pStyle w:val="ListParagraph"/>
              <w:numPr>
                <w:ilvl w:val="0"/>
                <w:numId w:val="1"/>
              </w:numPr>
              <w:rPr>
                <w:b/>
              </w:rPr>
            </w:pPr>
            <w:r>
              <w:rPr>
                <w:i/>
              </w:rPr>
              <w:t>Clean, clear photographs are best</w:t>
            </w:r>
          </w:p>
          <w:p w:rsidR="002C76DB" w:rsidRDefault="002C76DB" w:rsidP="002C76DB">
            <w:pPr>
              <w:pStyle w:val="ListParagraph"/>
              <w:numPr>
                <w:ilvl w:val="0"/>
                <w:numId w:val="1"/>
              </w:numPr>
              <w:rPr>
                <w:b/>
              </w:rPr>
            </w:pPr>
          </w:p>
        </w:tc>
        <w:tc>
          <w:tcPr>
            <w:tcW w:w="6858" w:type="dxa"/>
          </w:tcPr>
          <w:p w:rsidR="00B15212" w:rsidRPr="005040FD" w:rsidRDefault="00B15212" w:rsidP="00141856">
            <w:pPr>
              <w:pStyle w:val="ListParagraph"/>
              <w:numPr>
                <w:ilvl w:val="0"/>
                <w:numId w:val="2"/>
              </w:numPr>
              <w:rPr>
                <w:b/>
              </w:rPr>
            </w:pPr>
            <w:proofErr w:type="gramStart"/>
            <w:r>
              <w:t>Do NOT use</w:t>
            </w:r>
            <w:proofErr w:type="gramEnd"/>
            <w:r>
              <w:t xml:space="preserve"> clip art</w:t>
            </w:r>
            <w:r w:rsidR="002C76DB">
              <w:t>.</w:t>
            </w:r>
          </w:p>
          <w:p w:rsidR="00B15212" w:rsidRPr="005040FD" w:rsidRDefault="00171931" w:rsidP="00171931">
            <w:pPr>
              <w:pStyle w:val="ListParagraph"/>
              <w:numPr>
                <w:ilvl w:val="0"/>
                <w:numId w:val="2"/>
              </w:numPr>
              <w:rPr>
                <w:b/>
              </w:rPr>
            </w:pPr>
            <w:r>
              <w:t xml:space="preserve">Mostly use images that look </w:t>
            </w:r>
            <w:r w:rsidR="002C76DB">
              <w:t>professional and</w:t>
            </w:r>
            <w:r>
              <w:t xml:space="preserve"> are uncluttered.</w:t>
            </w:r>
          </w:p>
        </w:tc>
      </w:tr>
      <w:tr w:rsidR="00B15212" w:rsidRPr="00B15212" w:rsidTr="002C76DB">
        <w:tc>
          <w:tcPr>
            <w:tcW w:w="2718" w:type="dxa"/>
          </w:tcPr>
          <w:p w:rsidR="00B15212" w:rsidRPr="005040FD" w:rsidRDefault="003F436E" w:rsidP="00141856">
            <w:pPr>
              <w:pStyle w:val="ListParagraph"/>
              <w:numPr>
                <w:ilvl w:val="0"/>
                <w:numId w:val="1"/>
              </w:numPr>
              <w:rPr>
                <w:b/>
                <w:i/>
              </w:rPr>
            </w:pPr>
            <w:r>
              <w:rPr>
                <w:i/>
              </w:rPr>
              <w:t>Assume that you do not have permission to use a photo until you determine otherwise</w:t>
            </w:r>
          </w:p>
          <w:p w:rsidR="00B15212" w:rsidRDefault="00B15212" w:rsidP="00141856">
            <w:pPr>
              <w:ind w:firstLine="0"/>
              <w:rPr>
                <w:b/>
              </w:rPr>
            </w:pPr>
          </w:p>
        </w:tc>
        <w:tc>
          <w:tcPr>
            <w:tcW w:w="6858" w:type="dxa"/>
          </w:tcPr>
          <w:p w:rsidR="003F436E" w:rsidRPr="003F436E" w:rsidRDefault="003F436E" w:rsidP="00141856">
            <w:pPr>
              <w:pStyle w:val="ListParagraph"/>
              <w:numPr>
                <w:ilvl w:val="0"/>
                <w:numId w:val="4"/>
              </w:numPr>
              <w:rPr>
                <w:b/>
              </w:rPr>
            </w:pPr>
            <w:r>
              <w:t>Before using a photograph in a slide, make sure you have permission to do so.</w:t>
            </w:r>
          </w:p>
          <w:p w:rsidR="00B15212" w:rsidRPr="003F436E" w:rsidRDefault="003F436E" w:rsidP="003F436E">
            <w:pPr>
              <w:pStyle w:val="ListParagraph"/>
              <w:numPr>
                <w:ilvl w:val="0"/>
                <w:numId w:val="4"/>
              </w:numPr>
              <w:rPr>
                <w:i/>
              </w:rPr>
            </w:pPr>
            <w:r>
              <w:t xml:space="preserve">Most photos taken after 1923 have copyright protection.  This means you can NOT use them in your presentation without permission. </w:t>
            </w:r>
          </w:p>
          <w:p w:rsidR="003F436E" w:rsidRPr="002C76DB" w:rsidRDefault="003F436E" w:rsidP="002C76DB">
            <w:pPr>
              <w:pStyle w:val="ListParagraph"/>
              <w:numPr>
                <w:ilvl w:val="0"/>
                <w:numId w:val="4"/>
              </w:numPr>
              <w:rPr>
                <w:i/>
              </w:rPr>
            </w:pPr>
            <w:r>
              <w:t xml:space="preserve">Owning a copy or print of </w:t>
            </w:r>
            <w:r w:rsidR="002C76DB">
              <w:t xml:space="preserve">someone else’s </w:t>
            </w:r>
            <w:r>
              <w:t>photograph does not give you permission</w:t>
            </w:r>
            <w:r w:rsidR="002C76DB">
              <w:t xml:space="preserve"> to use it.</w:t>
            </w:r>
          </w:p>
          <w:p w:rsidR="002C76DB" w:rsidRPr="00B15212" w:rsidRDefault="002C76DB" w:rsidP="002C76DB">
            <w:pPr>
              <w:pStyle w:val="ListParagraph"/>
              <w:ind w:firstLine="0"/>
              <w:rPr>
                <w:i/>
              </w:rPr>
            </w:pPr>
          </w:p>
        </w:tc>
      </w:tr>
      <w:tr w:rsidR="00B15212" w:rsidTr="002C76DB">
        <w:tc>
          <w:tcPr>
            <w:tcW w:w="2718" w:type="dxa"/>
          </w:tcPr>
          <w:p w:rsidR="00B15212" w:rsidRPr="003F436E" w:rsidRDefault="003F436E" w:rsidP="00141856">
            <w:pPr>
              <w:ind w:firstLine="0"/>
              <w:rPr>
                <w:i/>
              </w:rPr>
            </w:pPr>
            <w:r>
              <w:rPr>
                <w:i/>
              </w:rPr>
              <w:t>Photos you can use for free</w:t>
            </w:r>
          </w:p>
        </w:tc>
        <w:tc>
          <w:tcPr>
            <w:tcW w:w="6858" w:type="dxa"/>
          </w:tcPr>
          <w:p w:rsidR="00B15212" w:rsidRPr="003F436E" w:rsidRDefault="003F436E" w:rsidP="003F436E">
            <w:pPr>
              <w:pStyle w:val="ListParagraph"/>
              <w:numPr>
                <w:ilvl w:val="0"/>
                <w:numId w:val="4"/>
              </w:numPr>
              <w:rPr>
                <w:b/>
              </w:rPr>
            </w:pPr>
            <w:r>
              <w:t>Photographs taken before 1923</w:t>
            </w:r>
            <w:r w:rsidR="002C76DB">
              <w:t>.</w:t>
            </w:r>
          </w:p>
          <w:p w:rsidR="003F436E" w:rsidRPr="003F436E" w:rsidRDefault="003F436E" w:rsidP="003F436E">
            <w:pPr>
              <w:pStyle w:val="ListParagraph"/>
              <w:numPr>
                <w:ilvl w:val="0"/>
                <w:numId w:val="4"/>
              </w:numPr>
              <w:rPr>
                <w:b/>
              </w:rPr>
            </w:pPr>
            <w:r>
              <w:t>Photos taken by U.S. government employees as part of their job</w:t>
            </w:r>
            <w:r w:rsidR="002C76DB">
              <w:t>.</w:t>
            </w:r>
          </w:p>
          <w:p w:rsidR="003F436E" w:rsidRPr="003F436E" w:rsidRDefault="003F436E" w:rsidP="003F436E">
            <w:pPr>
              <w:pStyle w:val="ListParagraph"/>
              <w:numPr>
                <w:ilvl w:val="0"/>
                <w:numId w:val="4"/>
              </w:numPr>
              <w:rPr>
                <w:b/>
              </w:rPr>
            </w:pPr>
            <w:r>
              <w:t xml:space="preserve">Photos that have a creative commons license on them.  Make sure </w:t>
            </w:r>
            <w:r w:rsidR="002C76DB">
              <w:t>you abide</w:t>
            </w:r>
            <w:r>
              <w:t xml:space="preserve"> by the terms of the license</w:t>
            </w:r>
            <w:r w:rsidR="002C76DB">
              <w:t>.</w:t>
            </w:r>
          </w:p>
          <w:p w:rsidR="003F436E" w:rsidRPr="003F436E" w:rsidRDefault="003F436E" w:rsidP="003F436E">
            <w:pPr>
              <w:pStyle w:val="ListParagraph"/>
              <w:numPr>
                <w:ilvl w:val="0"/>
                <w:numId w:val="4"/>
              </w:numPr>
              <w:rPr>
                <w:b/>
              </w:rPr>
            </w:pPr>
            <w:r>
              <w:t>Photos that the copyright holder has deliberately placed in the public domain</w:t>
            </w:r>
            <w:r w:rsidR="002C76DB">
              <w:t>.</w:t>
            </w:r>
          </w:p>
          <w:p w:rsidR="003F436E" w:rsidRPr="003F436E" w:rsidRDefault="003F436E" w:rsidP="003F436E">
            <w:pPr>
              <w:ind w:firstLine="0"/>
              <w:rPr>
                <w:i/>
              </w:rPr>
            </w:pPr>
            <w:r w:rsidRPr="003F436E">
              <w:rPr>
                <w:i/>
              </w:rPr>
              <w:t xml:space="preserve">Note: </w:t>
            </w:r>
            <w:r>
              <w:rPr>
                <w:i/>
              </w:rPr>
              <w:t xml:space="preserve"> There are many “stock photo” companies that will allow you to license their photographs for a fee.</w:t>
            </w:r>
          </w:p>
        </w:tc>
      </w:tr>
      <w:tr w:rsidR="000E6A8F" w:rsidTr="002C76DB">
        <w:tc>
          <w:tcPr>
            <w:tcW w:w="2718" w:type="dxa"/>
          </w:tcPr>
          <w:p w:rsidR="000E6A8F" w:rsidRPr="002C76DB" w:rsidRDefault="000E6A8F" w:rsidP="000E6A8F">
            <w:pPr>
              <w:pStyle w:val="ListParagraph"/>
              <w:numPr>
                <w:ilvl w:val="0"/>
                <w:numId w:val="1"/>
              </w:numPr>
              <w:rPr>
                <w:b/>
              </w:rPr>
            </w:pPr>
            <w:r>
              <w:rPr>
                <w:i/>
              </w:rPr>
              <w:t>Places to search for photos with a creative commons license</w:t>
            </w:r>
          </w:p>
          <w:p w:rsidR="000E6A8F" w:rsidRDefault="000E6A8F" w:rsidP="00141856">
            <w:pPr>
              <w:ind w:firstLine="0"/>
              <w:rPr>
                <w:i/>
              </w:rPr>
            </w:pPr>
          </w:p>
        </w:tc>
        <w:tc>
          <w:tcPr>
            <w:tcW w:w="6858" w:type="dxa"/>
          </w:tcPr>
          <w:p w:rsidR="000E6A8F" w:rsidRPr="005040FD" w:rsidRDefault="000E6A8F" w:rsidP="000E6A8F">
            <w:pPr>
              <w:pStyle w:val="ListParagraph"/>
              <w:numPr>
                <w:ilvl w:val="0"/>
                <w:numId w:val="2"/>
              </w:numPr>
              <w:rPr>
                <w:b/>
              </w:rPr>
            </w:pPr>
            <w:r>
              <w:t xml:space="preserve">Creative Commons Search - </w:t>
            </w:r>
            <w:r w:rsidRPr="002C76DB">
              <w:t>htt</w:t>
            </w:r>
            <w:r>
              <w:t>p://search.creativecommons.org/</w:t>
            </w:r>
          </w:p>
          <w:p w:rsidR="000E6A8F" w:rsidRDefault="000E6A8F" w:rsidP="000E6A8F">
            <w:pPr>
              <w:pStyle w:val="ListParagraph"/>
              <w:numPr>
                <w:ilvl w:val="0"/>
                <w:numId w:val="4"/>
              </w:numPr>
            </w:pPr>
            <w:proofErr w:type="spellStart"/>
            <w:r>
              <w:t>Flickr</w:t>
            </w:r>
            <w:proofErr w:type="spellEnd"/>
            <w:r>
              <w:t xml:space="preserve"> advanced search page - </w:t>
            </w:r>
            <w:hyperlink r:id="rId8" w:history="1">
              <w:r w:rsidRPr="0056638A">
                <w:rPr>
                  <w:rStyle w:val="Hyperlink"/>
                </w:rPr>
                <w:t>http://www.flickr.com/search/advanced/</w:t>
              </w:r>
            </w:hyperlink>
            <w:r>
              <w:t xml:space="preserve">  (scroll to the bottom to see options for restricting the results to items with a creative commons license)</w:t>
            </w:r>
          </w:p>
        </w:tc>
      </w:tr>
    </w:tbl>
    <w:p w:rsidR="00F90E36" w:rsidRDefault="00F90E36" w:rsidP="00F90E36">
      <w:pPr>
        <w:rPr>
          <w:b/>
        </w:rPr>
      </w:pPr>
    </w:p>
    <w:p w:rsidR="002C76DB" w:rsidRDefault="002C76DB" w:rsidP="002C76DB">
      <w:pPr>
        <w:rPr>
          <w:b/>
        </w:rPr>
      </w:pPr>
    </w:p>
    <w:p w:rsidR="002C76DB" w:rsidRDefault="002C76DB" w:rsidP="002C76DB">
      <w:pPr>
        <w:rPr>
          <w:b/>
        </w:rPr>
      </w:pPr>
    </w:p>
    <w:p w:rsidR="002C76DB" w:rsidRDefault="00DA4F0C" w:rsidP="002C76DB">
      <w:pPr>
        <w:rPr>
          <w:b/>
        </w:rPr>
      </w:pPr>
      <w:r>
        <w:rPr>
          <w:b/>
        </w:rPr>
        <w:t xml:space="preserve">Misc. </w:t>
      </w:r>
      <w:r w:rsidR="002C76DB">
        <w:rPr>
          <w:b/>
        </w:rPr>
        <w:t>Tips:</w:t>
      </w:r>
    </w:p>
    <w:p w:rsidR="002C76DB" w:rsidRDefault="002C76DB" w:rsidP="002C76DB">
      <w:pPr>
        <w:rPr>
          <w:b/>
        </w:rPr>
      </w:pPr>
      <w:r>
        <w:rPr>
          <w:b/>
        </w:rPr>
        <w:br/>
      </w:r>
    </w:p>
    <w:tbl>
      <w:tblPr>
        <w:tblStyle w:val="TableGrid"/>
        <w:tblW w:w="0" w:type="auto"/>
        <w:tblLook w:val="04A0"/>
      </w:tblPr>
      <w:tblGrid>
        <w:gridCol w:w="2718"/>
        <w:gridCol w:w="6858"/>
      </w:tblGrid>
      <w:tr w:rsidR="000E6A8F" w:rsidRPr="005040FD" w:rsidTr="002C76DB">
        <w:tc>
          <w:tcPr>
            <w:tcW w:w="2718" w:type="dxa"/>
          </w:tcPr>
          <w:p w:rsidR="000E6A8F" w:rsidRPr="005040FD" w:rsidRDefault="000E6A8F" w:rsidP="002C76DB">
            <w:pPr>
              <w:pStyle w:val="ListParagraph"/>
              <w:numPr>
                <w:ilvl w:val="0"/>
                <w:numId w:val="1"/>
              </w:numPr>
              <w:rPr>
                <w:b/>
                <w:i/>
              </w:rPr>
            </w:pPr>
            <w:proofErr w:type="spellStart"/>
            <w:r>
              <w:rPr>
                <w:i/>
              </w:rPr>
              <w:t>SmartArt</w:t>
            </w:r>
            <w:proofErr w:type="spellEnd"/>
            <w:r>
              <w:rPr>
                <w:i/>
              </w:rPr>
              <w:t xml:space="preserve"> in PowerPoint 2007</w:t>
            </w:r>
          </w:p>
          <w:p w:rsidR="000E6A8F" w:rsidRDefault="000E6A8F" w:rsidP="002C76DB">
            <w:pPr>
              <w:ind w:firstLine="0"/>
              <w:rPr>
                <w:b/>
              </w:rPr>
            </w:pPr>
          </w:p>
        </w:tc>
        <w:tc>
          <w:tcPr>
            <w:tcW w:w="6858" w:type="dxa"/>
          </w:tcPr>
          <w:p w:rsidR="000E6A8F" w:rsidRPr="003F436E" w:rsidRDefault="000E6A8F" w:rsidP="002C76DB">
            <w:pPr>
              <w:pStyle w:val="ListParagraph"/>
              <w:numPr>
                <w:ilvl w:val="0"/>
                <w:numId w:val="4"/>
              </w:numPr>
              <w:rPr>
                <w:b/>
              </w:rPr>
            </w:pPr>
            <w:proofErr w:type="spellStart"/>
            <w:r>
              <w:t>SmartArt</w:t>
            </w:r>
            <w:proofErr w:type="spellEnd"/>
            <w:r>
              <w:t xml:space="preserve"> is a feature in PowerPoint 2007 that will turn your bulleted list into a simpler design.</w:t>
            </w:r>
          </w:p>
          <w:p w:rsidR="000E6A8F" w:rsidRPr="00DA4F0C" w:rsidRDefault="000E6A8F" w:rsidP="00DA4F0C">
            <w:pPr>
              <w:pStyle w:val="ListParagraph"/>
              <w:numPr>
                <w:ilvl w:val="0"/>
                <w:numId w:val="4"/>
              </w:numPr>
              <w:rPr>
                <w:i/>
              </w:rPr>
            </w:pPr>
            <w:r>
              <w:t>It can be accessed from the “Insert” ribbon</w:t>
            </w:r>
          </w:p>
        </w:tc>
      </w:tr>
      <w:tr w:rsidR="00681193" w:rsidRPr="00B15212" w:rsidTr="00681193">
        <w:trPr>
          <w:trHeight w:val="2696"/>
        </w:trPr>
        <w:tc>
          <w:tcPr>
            <w:tcW w:w="2718" w:type="dxa"/>
          </w:tcPr>
          <w:p w:rsidR="00681193" w:rsidRPr="003F436E" w:rsidRDefault="00681193" w:rsidP="007F746D">
            <w:pPr>
              <w:ind w:firstLine="0"/>
              <w:rPr>
                <w:i/>
              </w:rPr>
            </w:pPr>
            <w:r>
              <w:rPr>
                <w:i/>
              </w:rPr>
              <w:t xml:space="preserve">Using Notes with PowerPoint </w:t>
            </w:r>
          </w:p>
        </w:tc>
        <w:tc>
          <w:tcPr>
            <w:tcW w:w="6858" w:type="dxa"/>
          </w:tcPr>
          <w:p w:rsidR="00681193" w:rsidRPr="003F436E" w:rsidRDefault="00681193" w:rsidP="002C76DB">
            <w:pPr>
              <w:pStyle w:val="ListParagraph"/>
              <w:numPr>
                <w:ilvl w:val="0"/>
                <w:numId w:val="4"/>
              </w:numPr>
              <w:rPr>
                <w:b/>
              </w:rPr>
            </w:pPr>
            <w:r>
              <w:t xml:space="preserve">When you make a PowerPoint presentation, you can put “notes” in the slides.  </w:t>
            </w:r>
          </w:p>
          <w:p w:rsidR="00681193" w:rsidRPr="003F436E" w:rsidRDefault="00681193" w:rsidP="002C76DB">
            <w:pPr>
              <w:pStyle w:val="ListParagraph"/>
              <w:numPr>
                <w:ilvl w:val="0"/>
                <w:numId w:val="4"/>
              </w:numPr>
              <w:rPr>
                <w:b/>
              </w:rPr>
            </w:pPr>
            <w:r>
              <w:t>Notes are not visible during the presentation, but can be seen by those who view your PowerPoint presentation later.  If your slides are stripped down as suggested, notes can make the slides more meaningful if people view the presentation later.</w:t>
            </w:r>
          </w:p>
          <w:p w:rsidR="00681193" w:rsidRPr="007F746D" w:rsidRDefault="00681193" w:rsidP="007F746D">
            <w:pPr>
              <w:pStyle w:val="ListParagraph"/>
              <w:numPr>
                <w:ilvl w:val="0"/>
                <w:numId w:val="4"/>
              </w:numPr>
              <w:rPr>
                <w:b/>
              </w:rPr>
            </w:pPr>
            <w:r>
              <w:t xml:space="preserve">If you don’t have enough time for a separate handout, you can choose to print the PowerPoint slides with the accompanying </w:t>
            </w:r>
            <w:proofErr w:type="gramStart"/>
            <w:r>
              <w:t>notes .</w:t>
            </w:r>
            <w:proofErr w:type="gramEnd"/>
          </w:p>
        </w:tc>
      </w:tr>
    </w:tbl>
    <w:p w:rsidR="00F90E36" w:rsidRDefault="00F90E36" w:rsidP="002276FA">
      <w:pPr>
        <w:ind w:firstLine="0"/>
      </w:pPr>
    </w:p>
    <w:sectPr w:rsidR="00F90E36" w:rsidSect="00933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7C9"/>
    <w:multiLevelType w:val="hybridMultilevel"/>
    <w:tmpl w:val="C4080068"/>
    <w:lvl w:ilvl="0" w:tplc="0409000D">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6601"/>
    <w:multiLevelType w:val="hybridMultilevel"/>
    <w:tmpl w:val="200E178C"/>
    <w:lvl w:ilvl="0" w:tplc="0409000D">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72820"/>
    <w:multiLevelType w:val="hybridMultilevel"/>
    <w:tmpl w:val="E56CFAD6"/>
    <w:lvl w:ilvl="0" w:tplc="0409000F">
      <w:start w:val="1"/>
      <w:numFmt w:val="decimal"/>
      <w:lvlText w:val="%1."/>
      <w:lvlJc w:val="left"/>
      <w:pPr>
        <w:ind w:left="0" w:hanging="360"/>
      </w:pPr>
    </w:lvl>
    <w:lvl w:ilvl="1" w:tplc="24C85260">
      <w:start w:val="1"/>
      <w:numFmt w:val="bullet"/>
      <w:lvlText w:val=""/>
      <w:lvlJc w:val="left"/>
      <w:pPr>
        <w:ind w:left="720" w:hanging="360"/>
      </w:pPr>
      <w:rPr>
        <w:rFonts w:ascii="Symbol" w:eastAsiaTheme="minorHAnsi" w:hAnsi="Symbol" w:cstheme="minorBidi"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CF03B83"/>
    <w:multiLevelType w:val="hybridMultilevel"/>
    <w:tmpl w:val="301AA0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77DD"/>
    <w:multiLevelType w:val="hybridMultilevel"/>
    <w:tmpl w:val="5B368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5716D"/>
    <w:multiLevelType w:val="hybridMultilevel"/>
    <w:tmpl w:val="83749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55003"/>
    <w:multiLevelType w:val="hybridMultilevel"/>
    <w:tmpl w:val="A3FA5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B20AD"/>
    <w:multiLevelType w:val="hybridMultilevel"/>
    <w:tmpl w:val="72EAD6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64AB1"/>
    <w:multiLevelType w:val="hybridMultilevel"/>
    <w:tmpl w:val="60E0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E36"/>
    <w:rsid w:val="00042147"/>
    <w:rsid w:val="000E6A8F"/>
    <w:rsid w:val="00141856"/>
    <w:rsid w:val="00171931"/>
    <w:rsid w:val="002276FA"/>
    <w:rsid w:val="002C76DB"/>
    <w:rsid w:val="002D78F5"/>
    <w:rsid w:val="003F436E"/>
    <w:rsid w:val="004C3836"/>
    <w:rsid w:val="005040FD"/>
    <w:rsid w:val="00681193"/>
    <w:rsid w:val="006A0281"/>
    <w:rsid w:val="007F746D"/>
    <w:rsid w:val="0088784A"/>
    <w:rsid w:val="008B4AF0"/>
    <w:rsid w:val="008E1A1A"/>
    <w:rsid w:val="00933314"/>
    <w:rsid w:val="00A429F7"/>
    <w:rsid w:val="00B15212"/>
    <w:rsid w:val="00B172F3"/>
    <w:rsid w:val="00DA4F0C"/>
    <w:rsid w:val="00EB0785"/>
    <w:rsid w:val="00F90E36"/>
    <w:rsid w:val="00FE5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deurl">
    <w:name w:val="guideurl"/>
    <w:basedOn w:val="DefaultParagraphFont"/>
    <w:rsid w:val="00F90E36"/>
  </w:style>
  <w:style w:type="paragraph" w:styleId="ListParagraph">
    <w:name w:val="List Paragraph"/>
    <w:basedOn w:val="Normal"/>
    <w:uiPriority w:val="34"/>
    <w:qFormat/>
    <w:rsid w:val="00F90E36"/>
    <w:pPr>
      <w:ind w:left="720"/>
      <w:contextualSpacing/>
    </w:pPr>
  </w:style>
  <w:style w:type="table" w:styleId="TableGrid">
    <w:name w:val="Table Grid"/>
    <w:basedOn w:val="TableNormal"/>
    <w:uiPriority w:val="59"/>
    <w:rsid w:val="005040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1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search/advanced/" TargetMode="External"/><Relationship Id="rId3" Type="http://schemas.openxmlformats.org/officeDocument/2006/relationships/settings" Target="settings.xml"/><Relationship Id="rId7" Type="http://schemas.openxmlformats.org/officeDocument/2006/relationships/hyperlink" Target="http://lithoglyph.com/mondrian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urlovers.com" TargetMode="External"/><Relationship Id="rId5" Type="http://schemas.openxmlformats.org/officeDocument/2006/relationships/hyperlink" Target="http://www.colorschem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ub78l45</dc:creator>
  <cp:keywords/>
  <dc:description/>
  <cp:lastModifiedBy>michael</cp:lastModifiedBy>
  <cp:revision>5</cp:revision>
  <dcterms:created xsi:type="dcterms:W3CDTF">2010-09-13T21:31:00Z</dcterms:created>
  <dcterms:modified xsi:type="dcterms:W3CDTF">2010-09-13T23:04:00Z</dcterms:modified>
</cp:coreProperties>
</file>